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6EE0" w14:textId="4FE1E1C5" w:rsidR="0059503C" w:rsidRDefault="0059503C" w:rsidP="004A0DBB"/>
    <w:p w14:paraId="2C8E5CA5" w14:textId="5B5FDB88" w:rsidR="00830145" w:rsidRDefault="00AC7BF8" w:rsidP="004A0DBB">
      <w:pPr>
        <w:ind w:right="-1134"/>
      </w:pPr>
      <w:r>
        <w:t xml:space="preserve">                                                                                                              </w:t>
      </w:r>
    </w:p>
    <w:p w14:paraId="3676FB3D" w14:textId="77777777" w:rsidR="001764E0" w:rsidRDefault="001764E0" w:rsidP="001764E0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</w:p>
    <w:p w14:paraId="7523B867" w14:textId="77777777" w:rsidR="00CD0DF7" w:rsidRDefault="00CD0DF7" w:rsidP="00CD0DF7">
      <w:pPr>
        <w:spacing w:line="240" w:lineRule="auto"/>
        <w:contextualSpacing/>
        <w:jc w:val="center"/>
        <w:rPr>
          <w:b/>
        </w:rPr>
      </w:pPr>
      <w:r w:rsidRPr="00912FB6">
        <w:rPr>
          <w:b/>
        </w:rPr>
        <w:t xml:space="preserve">SOLICITUD DE </w:t>
      </w:r>
      <w:r>
        <w:rPr>
          <w:b/>
        </w:rPr>
        <w:t>EXAMEN POR DERECHO DE PASANTE</w:t>
      </w:r>
    </w:p>
    <w:p w14:paraId="766643CC" w14:textId="77777777" w:rsidR="00CD0DF7" w:rsidRDefault="00CD0DF7" w:rsidP="00CD0DF7">
      <w:pPr>
        <w:spacing w:line="240" w:lineRule="auto"/>
        <w:contextualSpacing/>
        <w:jc w:val="center"/>
        <w:rPr>
          <w:b/>
        </w:rPr>
      </w:pPr>
    </w:p>
    <w:p w14:paraId="4C43D707" w14:textId="77777777" w:rsidR="00CD0DF7" w:rsidRDefault="00CD0DF7" w:rsidP="00CD0DF7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CD0DF7" w14:paraId="38414294" w14:textId="77777777" w:rsidTr="0071031D">
        <w:trPr>
          <w:trHeight w:val="32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9D135D" w14:textId="77777777" w:rsidR="00CD0DF7" w:rsidRPr="002D189B" w:rsidRDefault="00CD0DF7" w:rsidP="0071031D">
            <w:pPr>
              <w:jc w:val="both"/>
              <w:rPr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de solicitud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1FCBF3C" w14:textId="77777777" w:rsidR="00CD0DF7" w:rsidRPr="0058536B" w:rsidRDefault="00CD0DF7" w:rsidP="0071031D">
            <w:pPr>
              <w:rPr>
                <w:sz w:val="18"/>
                <w:szCs w:val="18"/>
              </w:rPr>
            </w:pPr>
          </w:p>
        </w:tc>
      </w:tr>
      <w:tr w:rsidR="00CD0DF7" w14:paraId="3B34EE47" w14:textId="77777777" w:rsidTr="0071031D">
        <w:trPr>
          <w:trHeight w:val="42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A4032E" w14:textId="77777777" w:rsidR="00CD0DF7" w:rsidRPr="002D189B" w:rsidRDefault="00CD0DF7" w:rsidP="0071031D">
            <w:pPr>
              <w:jc w:val="both"/>
              <w:rPr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Nombre del Alumno: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14:paraId="411AC644" w14:textId="77777777" w:rsidR="00CD0DF7" w:rsidRPr="0058536B" w:rsidRDefault="00CD0DF7" w:rsidP="0071031D">
            <w:pPr>
              <w:rPr>
                <w:sz w:val="18"/>
                <w:szCs w:val="18"/>
              </w:rPr>
            </w:pPr>
          </w:p>
        </w:tc>
      </w:tr>
      <w:tr w:rsidR="00CD0DF7" w14:paraId="7B1CC288" w14:textId="77777777" w:rsidTr="0071031D">
        <w:trPr>
          <w:trHeight w:val="387"/>
        </w:trPr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A5EFE2" w14:textId="77777777" w:rsidR="00CD0DF7" w:rsidRPr="00EB72DE" w:rsidRDefault="00CD0DF7" w:rsidP="0071031D">
            <w:pPr>
              <w:jc w:val="both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14:paraId="10F0A5FE" w14:textId="77777777" w:rsidR="00CD0DF7" w:rsidRPr="0058536B" w:rsidRDefault="00CD0DF7" w:rsidP="0071031D">
            <w:pPr>
              <w:rPr>
                <w:sz w:val="18"/>
                <w:szCs w:val="18"/>
              </w:rPr>
            </w:pPr>
          </w:p>
        </w:tc>
      </w:tr>
      <w:tr w:rsidR="00CD0DF7" w14:paraId="04122868" w14:textId="77777777" w:rsidTr="0071031D">
        <w:trPr>
          <w:trHeight w:val="391"/>
        </w:trPr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5FE3A1" w14:textId="77777777" w:rsidR="00CD0DF7" w:rsidRPr="002D189B" w:rsidRDefault="00CD0DF7" w:rsidP="0071031D">
            <w:pPr>
              <w:jc w:val="both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Programa Educativo</w:t>
            </w:r>
            <w:r>
              <w:rPr>
                <w:b/>
                <w:sz w:val="16"/>
                <w:szCs w:val="16"/>
              </w:rPr>
              <w:t xml:space="preserve"> (carrera)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14:paraId="0EAC53A9" w14:textId="77777777" w:rsidR="00CD0DF7" w:rsidRPr="0058536B" w:rsidRDefault="00CD0DF7" w:rsidP="0071031D">
            <w:pPr>
              <w:rPr>
                <w:sz w:val="18"/>
                <w:szCs w:val="18"/>
              </w:rPr>
            </w:pPr>
          </w:p>
        </w:tc>
      </w:tr>
      <w:tr w:rsidR="00CD0DF7" w14:paraId="70687A27" w14:textId="77777777" w:rsidTr="0071031D">
        <w:trPr>
          <w:trHeight w:val="283"/>
        </w:trPr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A4BF20" w14:textId="77777777" w:rsidR="00CD0DF7" w:rsidRPr="002D189B" w:rsidRDefault="00CD0DF7" w:rsidP="0071031D">
            <w:pPr>
              <w:jc w:val="both"/>
              <w:rPr>
                <w:b/>
                <w:sz w:val="16"/>
                <w:szCs w:val="16"/>
              </w:rPr>
            </w:pPr>
            <w:r w:rsidRPr="00EB72DE">
              <w:rPr>
                <w:b/>
                <w:sz w:val="16"/>
                <w:szCs w:val="16"/>
              </w:rPr>
              <w:t xml:space="preserve">Materia a </w:t>
            </w:r>
            <w:proofErr w:type="gramStart"/>
            <w:r w:rsidRPr="00EB72DE">
              <w:rPr>
                <w:b/>
                <w:sz w:val="16"/>
                <w:szCs w:val="16"/>
              </w:rPr>
              <w:t>presentar  en</w:t>
            </w:r>
            <w:proofErr w:type="gramEnd"/>
            <w:r w:rsidRPr="00EB72DE">
              <w:rPr>
                <w:b/>
                <w:sz w:val="16"/>
                <w:szCs w:val="16"/>
              </w:rPr>
              <w:t xml:space="preserve"> Examen por Derecho de Pasante: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14:paraId="164501F3" w14:textId="77777777" w:rsidR="00CD0DF7" w:rsidRPr="0058536B" w:rsidRDefault="00CD0DF7" w:rsidP="0071031D">
            <w:pPr>
              <w:rPr>
                <w:sz w:val="18"/>
                <w:szCs w:val="18"/>
              </w:rPr>
            </w:pPr>
          </w:p>
        </w:tc>
      </w:tr>
    </w:tbl>
    <w:p w14:paraId="732310D1" w14:textId="77777777" w:rsidR="00CD0DF7" w:rsidRDefault="00CD0DF7" w:rsidP="00CD0DF7">
      <w:pPr>
        <w:contextualSpacing/>
        <w:jc w:val="center"/>
        <w:rPr>
          <w:b/>
        </w:rPr>
      </w:pPr>
    </w:p>
    <w:tbl>
      <w:tblPr>
        <w:tblStyle w:val="Tablaconcuadrcula1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CD0DF7" w:rsidRPr="00827E4C" w14:paraId="672D25F6" w14:textId="77777777" w:rsidTr="0071031D">
        <w:tc>
          <w:tcPr>
            <w:tcW w:w="5246" w:type="dxa"/>
            <w:shd w:val="clear" w:color="auto" w:fill="BFBFBF" w:themeFill="background1" w:themeFillShade="BF"/>
            <w:vAlign w:val="center"/>
          </w:tcPr>
          <w:p w14:paraId="23491C70" w14:textId="77777777" w:rsidR="00CD0DF7" w:rsidRPr="00827E4C" w:rsidRDefault="00CD0DF7" w:rsidP="0071031D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>Reglas del Derecho de Pasante: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6D4A790" w14:textId="77777777" w:rsidR="00CD0DF7" w:rsidRPr="00827E4C" w:rsidRDefault="00CD0DF7" w:rsidP="0071031D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</w:t>
            </w: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>bligatorio llenar los siguientes datos:</w:t>
            </w:r>
          </w:p>
        </w:tc>
      </w:tr>
      <w:tr w:rsidR="00CD0DF7" w:rsidRPr="002D189B" w14:paraId="5C65931C" w14:textId="77777777" w:rsidTr="0071031D">
        <w:trPr>
          <w:trHeight w:val="895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4A1648BA" w14:textId="77777777" w:rsidR="00CD0DF7" w:rsidRPr="002D189B" w:rsidRDefault="00CD0DF7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Adeudar un máximo de 2 materias para concluir íntegramente el Programa Educativo (incluyendo la</w:t>
            </w:r>
            <w:r>
              <w:rPr>
                <w:rFonts w:ascii="Arial" w:hAnsi="Arial" w:cs="Arial"/>
                <w:sz w:val="16"/>
                <w:szCs w:val="16"/>
              </w:rPr>
              <w:t>s Extracurriculares, o las del B</w:t>
            </w:r>
            <w:r w:rsidRPr="002D189B">
              <w:rPr>
                <w:rFonts w:ascii="Arial" w:hAnsi="Arial" w:cs="Arial"/>
                <w:sz w:val="16"/>
                <w:szCs w:val="16"/>
              </w:rPr>
              <w:t>loque de Formación Integral).</w:t>
            </w:r>
          </w:p>
        </w:tc>
        <w:tc>
          <w:tcPr>
            <w:tcW w:w="5103" w:type="dxa"/>
          </w:tcPr>
          <w:p w14:paraId="53F0D2CC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Materias que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el alumno 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adeuda de todo el Programa Educativo (indicar nombres de materias faltantes):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D3C409" w14:textId="77777777" w:rsidR="00CD0DF7" w:rsidRDefault="00CD0DF7" w:rsidP="0071031D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4F1464A3" w14:textId="77777777" w:rsidR="00CD0DF7" w:rsidRPr="00C83B7D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</w:tr>
      <w:tr w:rsidR="00CD0DF7" w:rsidRPr="002D189B" w14:paraId="18A2DDF4" w14:textId="77777777" w:rsidTr="0071031D">
        <w:trPr>
          <w:trHeight w:val="1784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3FC98777" w14:textId="77777777" w:rsidR="00CD0DF7" w:rsidRPr="002D189B" w:rsidRDefault="00CD0DF7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La materia que se solicita presentar en Examen por Derecho de Pasante, debe haber sido cursada previamente </w:t>
            </w:r>
            <w:r>
              <w:rPr>
                <w:rFonts w:ascii="Arial" w:hAnsi="Arial" w:cs="Arial"/>
                <w:sz w:val="16"/>
                <w:szCs w:val="16"/>
              </w:rPr>
              <w:t>en Examen 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rdinario de primer curso, </w:t>
            </w:r>
            <w:proofErr w:type="gramStart"/>
            <w:r w:rsidRPr="002D189B">
              <w:rPr>
                <w:rFonts w:ascii="Arial" w:hAnsi="Arial" w:cs="Arial"/>
                <w:sz w:val="16"/>
                <w:szCs w:val="16"/>
              </w:rPr>
              <w:t>y  NO</w:t>
            </w:r>
            <w:proofErr w:type="gramEnd"/>
            <w:r w:rsidRPr="002D189B">
              <w:rPr>
                <w:rFonts w:ascii="Arial" w:hAnsi="Arial" w:cs="Arial"/>
                <w:sz w:val="16"/>
                <w:szCs w:val="16"/>
              </w:rPr>
              <w:t xml:space="preserve"> haber sido recursada.</w:t>
            </w:r>
          </w:p>
          <w:p w14:paraId="315EC875" w14:textId="77777777" w:rsidR="00CD0DF7" w:rsidRPr="002D189B" w:rsidRDefault="00CD0DF7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CFD62" w14:textId="77777777" w:rsidR="00CD0DF7" w:rsidRPr="002D189B" w:rsidRDefault="00CD0DF7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Para los alumnos de matrícula 2012 a la fecha, es necesario que NO hayan transcurrido más de dos ciclos escolares entre el Examen Ordinario de primer curso y la fecha en que solicita presentar el Examen por Derecho de Pasante, ya que de lo contrario causa baja definitiva por ese motivo.</w:t>
            </w:r>
          </w:p>
        </w:tc>
        <w:tc>
          <w:tcPr>
            <w:tcW w:w="5103" w:type="dxa"/>
          </w:tcPr>
          <w:p w14:paraId="6AD15A03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Folio del Acta de Calificación y fecha del Examen Ordinario de primer curso de la materia solicitada en Examen por Derecho de Pasante: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7714E1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68FC3D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Folio de Acta: </w:t>
            </w:r>
          </w:p>
          <w:p w14:paraId="79A19DC7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2ED19B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BF9F4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Fecha:</w:t>
            </w:r>
          </w:p>
          <w:p w14:paraId="7D20ECE3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2CCC34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7E167B01" w14:textId="77777777" w:rsidTr="0071031D"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3B29A53E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Al momento de solicitar el Examen por Derecho de Pasante, es requisito que no se rebase el tiempo máximo establecido por el Programa Educativo para ser acreditado en su totalidad.</w:t>
            </w:r>
          </w:p>
        </w:tc>
        <w:tc>
          <w:tcPr>
            <w:tcW w:w="5103" w:type="dxa"/>
          </w:tcPr>
          <w:p w14:paraId="47B51FED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Número de semestres que establece como máximo el Plan de Estudios para ser acreditado en su totalidad:</w:t>
            </w:r>
          </w:p>
          <w:p w14:paraId="0A96B03A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34E7A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6C733D67" w14:textId="77777777" w:rsidTr="0071031D">
        <w:trPr>
          <w:trHeight w:val="64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14:paraId="3F79C9A7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En el caso de Programas Educativos </w:t>
            </w:r>
            <w:r>
              <w:rPr>
                <w:rFonts w:ascii="Arial" w:hAnsi="Arial" w:cs="Arial"/>
                <w:sz w:val="16"/>
                <w:szCs w:val="16"/>
              </w:rPr>
              <w:t xml:space="preserve">Flexibles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que no tienen un número </w:t>
            </w:r>
            <w:r>
              <w:rPr>
                <w:rFonts w:ascii="Arial" w:hAnsi="Arial" w:cs="Arial"/>
                <w:sz w:val="16"/>
                <w:szCs w:val="16"/>
              </w:rPr>
              <w:t xml:space="preserve">fijo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materias </w:t>
            </w:r>
            <w:r>
              <w:rPr>
                <w:rFonts w:ascii="Arial" w:hAnsi="Arial" w:cs="Arial"/>
                <w:sz w:val="16"/>
                <w:szCs w:val="16"/>
              </w:rPr>
              <w:t>a cubrir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sino que éste varía </w:t>
            </w:r>
            <w:proofErr w:type="gramStart"/>
            <w:r w:rsidRPr="002D189B">
              <w:rPr>
                <w:rFonts w:ascii="Arial" w:hAnsi="Arial" w:cs="Arial"/>
                <w:sz w:val="16"/>
                <w:szCs w:val="16"/>
              </w:rPr>
              <w:t>en relación al</w:t>
            </w:r>
            <w:proofErr w:type="gramEnd"/>
            <w:r w:rsidRPr="002D189B">
              <w:rPr>
                <w:rFonts w:ascii="Arial" w:hAnsi="Arial" w:cs="Arial"/>
                <w:sz w:val="16"/>
                <w:szCs w:val="16"/>
              </w:rPr>
              <w:t xml:space="preserve"> número de créditos que tienen las materias que se eligieron cursar, es necesario especificar el </w:t>
            </w:r>
            <w:r>
              <w:rPr>
                <w:rFonts w:ascii="Arial" w:hAnsi="Arial" w:cs="Arial"/>
                <w:sz w:val="16"/>
                <w:szCs w:val="16"/>
              </w:rPr>
              <w:t>total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de créditos que marca el Programa Educativo, </w:t>
            </w:r>
            <w:r>
              <w:rPr>
                <w:rFonts w:ascii="Arial" w:hAnsi="Arial" w:cs="Arial"/>
                <w:sz w:val="16"/>
                <w:szCs w:val="16"/>
              </w:rPr>
              <w:t>el número de créditos que el alumno ya ha cubierto</w:t>
            </w:r>
            <w:r w:rsidRPr="002D189B">
              <w:rPr>
                <w:rFonts w:ascii="Arial" w:hAnsi="Arial" w:cs="Arial"/>
                <w:sz w:val="16"/>
                <w:szCs w:val="16"/>
              </w:rPr>
              <w:t>, así como el número de créditos de la materia que solicita en Examen por Derecho de Pasante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3E39E1E9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 de créditos a cubrir que establece el Plan de Estudios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D9C841B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4DF32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0DF7" w:rsidRPr="002D189B" w14:paraId="642D0516" w14:textId="77777777" w:rsidTr="0071031D">
        <w:trPr>
          <w:trHeight w:val="35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1C079A1F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AB05AEB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que actualmente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ha cubierto el alumno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A9CEA67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91CA7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7A30895F" w14:textId="77777777" w:rsidTr="0071031D">
        <w:trPr>
          <w:trHeight w:val="35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2E2915B4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93265C4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úmero de créditos de la materia solicitada en Examen por Derecho de Pasante:</w:t>
            </w:r>
          </w:p>
          <w:p w14:paraId="1D770611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3FF2FA7C" w14:textId="77777777" w:rsidTr="0071031D">
        <w:trPr>
          <w:trHeight w:val="46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14:paraId="3313017E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Es necesario indicar si la materia a presentar en Examen por Derecho de Pasante está seriada, en caso de que así sea, se debe indicar la fecha en que previamente fue acreditada la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materia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requisito.</w:t>
            </w:r>
          </w:p>
        </w:tc>
        <w:tc>
          <w:tcPr>
            <w:tcW w:w="5103" w:type="dxa"/>
          </w:tcPr>
          <w:p w14:paraId="7B2CFB89" w14:textId="77777777" w:rsidR="00CD0DF7" w:rsidRPr="002D189B" w:rsidRDefault="00CD0DF7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Nombre de la (s) materia (s)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7BAC2E4" w14:textId="77777777" w:rsidR="00CD0DF7" w:rsidRPr="002D189B" w:rsidRDefault="00CD0DF7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D34BB8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C8FBD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503D02B9" w14:textId="77777777" w:rsidTr="0071031D">
        <w:trPr>
          <w:trHeight w:val="465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6780430F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E997263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en la que fue acreditada la (s) materia (s) 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FC614F0" w14:textId="77777777" w:rsidR="00CD0DF7" w:rsidRPr="002D189B" w:rsidRDefault="00CD0DF7" w:rsidP="007103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D1DEDEB" w14:textId="77777777" w:rsidR="00CD0DF7" w:rsidRPr="002D189B" w:rsidRDefault="00CD0DF7" w:rsidP="007103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F7" w:rsidRPr="002D189B" w14:paraId="6D2BF54D" w14:textId="77777777" w:rsidTr="0071031D">
        <w:trPr>
          <w:trHeight w:val="249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4F9E4F71" w14:textId="77777777" w:rsidR="00CD0DF7" w:rsidRPr="002D189B" w:rsidRDefault="00CD0DF7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5BF">
              <w:rPr>
                <w:rFonts w:ascii="Arial" w:hAnsi="Arial" w:cs="Arial"/>
                <w:sz w:val="16"/>
                <w:szCs w:val="16"/>
              </w:rPr>
              <w:t xml:space="preserve">La calificación mínima aprobatoria de un Examen por Derecho de Pasante es </w:t>
            </w:r>
            <w:r w:rsidRPr="001E6AEF">
              <w:rPr>
                <w:rFonts w:ascii="Arial" w:hAnsi="Arial" w:cs="Arial"/>
                <w:b/>
                <w:sz w:val="16"/>
                <w:szCs w:val="16"/>
              </w:rPr>
              <w:t>6.0 (seis/cero)</w:t>
            </w:r>
            <w:r w:rsidRPr="002725B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lo contrario aplica </w:t>
            </w:r>
            <w:r w:rsidRPr="00BB752C">
              <w:rPr>
                <w:rFonts w:ascii="Arial" w:hAnsi="Arial" w:cs="Arial"/>
                <w:b/>
                <w:sz w:val="16"/>
                <w:szCs w:val="16"/>
              </w:rPr>
              <w:t>Baja Definitiva.</w:t>
            </w:r>
          </w:p>
        </w:tc>
        <w:tc>
          <w:tcPr>
            <w:tcW w:w="5103" w:type="dxa"/>
          </w:tcPr>
          <w:p w14:paraId="075A92E6" w14:textId="77777777" w:rsidR="00CD0DF7" w:rsidRPr="002D189B" w:rsidRDefault="00CD0DF7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Fecha calendarizada para presentar el Examen por Derecho de Pasante:</w:t>
            </w:r>
          </w:p>
          <w:p w14:paraId="38C223CC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AE42354" w14:textId="77777777" w:rsidR="00CD0DF7" w:rsidRPr="002D189B" w:rsidRDefault="00CD0DF7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6E761F" w14:textId="31C99779" w:rsidR="00CD0DF7" w:rsidRPr="002D189B" w:rsidRDefault="00CD0DF7" w:rsidP="00CD0DF7">
      <w:pPr>
        <w:ind w:left="-851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6A06629" wp14:editId="72098FEA">
            <wp:simplePos x="0" y="0"/>
            <wp:positionH relativeFrom="column">
              <wp:posOffset>4863465</wp:posOffset>
            </wp:positionH>
            <wp:positionV relativeFrom="paragraph">
              <wp:posOffset>1230630</wp:posOffset>
            </wp:positionV>
            <wp:extent cx="718820" cy="49784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89B">
        <w:rPr>
          <w:rFonts w:ascii="Arial" w:hAnsi="Arial" w:cs="Arial"/>
          <w:b/>
          <w:sz w:val="16"/>
          <w:szCs w:val="16"/>
        </w:rPr>
        <w:t xml:space="preserve">Nota: </w:t>
      </w:r>
      <w:r>
        <w:rPr>
          <w:rFonts w:ascii="Arial" w:hAnsi="Arial" w:cs="Arial"/>
          <w:b/>
          <w:sz w:val="16"/>
          <w:szCs w:val="16"/>
        </w:rPr>
        <w:t xml:space="preserve">Para presentar un Examen por Derecho de Pasante, </w:t>
      </w:r>
      <w:r w:rsidRPr="002D189B">
        <w:rPr>
          <w:rFonts w:ascii="Arial" w:hAnsi="Arial" w:cs="Arial"/>
          <w:b/>
          <w:sz w:val="16"/>
          <w:szCs w:val="16"/>
        </w:rPr>
        <w:t xml:space="preserve">el alumno no debe estar en ningún supuesto de Baja Definitiva </w:t>
      </w:r>
      <w:r>
        <w:rPr>
          <w:rFonts w:ascii="Arial" w:hAnsi="Arial" w:cs="Arial"/>
          <w:b/>
          <w:sz w:val="16"/>
          <w:szCs w:val="16"/>
        </w:rPr>
        <w:t>establecido en</w:t>
      </w:r>
      <w:r w:rsidRPr="002D189B">
        <w:rPr>
          <w:rFonts w:ascii="Arial" w:hAnsi="Arial" w:cs="Arial"/>
          <w:b/>
          <w:sz w:val="16"/>
          <w:szCs w:val="16"/>
        </w:rPr>
        <w:t xml:space="preserve"> la Legislación de la Universidad Autónoma del Estado de Morelos</w:t>
      </w:r>
      <w:r>
        <w:rPr>
          <w:rFonts w:ascii="Arial" w:hAnsi="Arial" w:cs="Arial"/>
          <w:b/>
          <w:sz w:val="16"/>
          <w:szCs w:val="16"/>
        </w:rPr>
        <w:t>, así como en el Plan de Estudios respectivo</w:t>
      </w:r>
      <w:r w:rsidRPr="002D189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laconcuadrcula"/>
        <w:tblW w:w="10572" w:type="dxa"/>
        <w:tblInd w:w="-743" w:type="dxa"/>
        <w:tblLook w:val="04A0" w:firstRow="1" w:lastRow="0" w:firstColumn="1" w:lastColumn="0" w:noHBand="0" w:noVBand="1"/>
      </w:tblPr>
      <w:tblGrid>
        <w:gridCol w:w="3449"/>
        <w:gridCol w:w="3214"/>
        <w:gridCol w:w="236"/>
        <w:gridCol w:w="3450"/>
        <w:gridCol w:w="223"/>
      </w:tblGrid>
      <w:tr w:rsidR="00CD0DF7" w14:paraId="36F0E649" w14:textId="77777777" w:rsidTr="0071031D">
        <w:trPr>
          <w:gridAfter w:val="1"/>
          <w:wAfter w:w="223" w:type="dxa"/>
          <w:trHeight w:val="235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0AB65383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Solicita:</w:t>
            </w:r>
          </w:p>
        </w:tc>
        <w:tc>
          <w:tcPr>
            <w:tcW w:w="6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0FAE90AD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Autorizan:</w:t>
            </w:r>
          </w:p>
        </w:tc>
      </w:tr>
      <w:tr w:rsidR="00CD0DF7" w14:paraId="0A711D79" w14:textId="77777777" w:rsidTr="0071031D">
        <w:trPr>
          <w:gridAfter w:val="1"/>
          <w:wAfter w:w="223" w:type="dxa"/>
          <w:trHeight w:val="1199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2BF4327" w14:textId="77777777" w:rsidR="00CD0DF7" w:rsidRPr="00A42954" w:rsidRDefault="00CD0DF7" w:rsidP="0071031D">
            <w:pPr>
              <w:rPr>
                <w:b/>
                <w:sz w:val="16"/>
                <w:szCs w:val="16"/>
              </w:rPr>
            </w:pPr>
          </w:p>
          <w:p w14:paraId="0E8017B2" w14:textId="77777777" w:rsidR="00CD0DF7" w:rsidRPr="00A42954" w:rsidRDefault="00CD0DF7" w:rsidP="0071031D">
            <w:pPr>
              <w:rPr>
                <w:b/>
                <w:sz w:val="16"/>
                <w:szCs w:val="16"/>
              </w:rPr>
            </w:pPr>
          </w:p>
          <w:p w14:paraId="6F692C03" w14:textId="77777777" w:rsidR="00CD0DF7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0CA6062" w14:textId="77777777" w:rsidR="00CD0DF7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EE05BA7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</w:t>
            </w:r>
            <w:r w:rsidRPr="00A42954">
              <w:rPr>
                <w:b/>
                <w:sz w:val="16"/>
                <w:szCs w:val="16"/>
              </w:rPr>
              <w:t>el Alumno</w:t>
            </w:r>
          </w:p>
        </w:tc>
        <w:tc>
          <w:tcPr>
            <w:tcW w:w="345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6028FD84" w14:textId="77777777" w:rsidR="00CD0DF7" w:rsidRPr="00A42954" w:rsidRDefault="00CD0DF7" w:rsidP="0071031D">
            <w:pPr>
              <w:rPr>
                <w:b/>
                <w:sz w:val="16"/>
                <w:szCs w:val="16"/>
              </w:rPr>
            </w:pPr>
          </w:p>
          <w:p w14:paraId="5838ED7F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1AFC0F0F" w14:textId="77777777" w:rsidR="00CD0DF7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2DA77D5" w14:textId="77777777" w:rsidR="00CD0DF7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Dra. Viridiana </w:t>
            </w:r>
            <w:proofErr w:type="spellStart"/>
            <w:r>
              <w:rPr>
                <w:b/>
                <w:sz w:val="16"/>
                <w:szCs w:val="16"/>
              </w:rPr>
              <w:t>Aydeé</w:t>
            </w:r>
            <w:proofErr w:type="spellEnd"/>
            <w:r>
              <w:rPr>
                <w:b/>
                <w:sz w:val="16"/>
                <w:szCs w:val="16"/>
              </w:rPr>
              <w:t xml:space="preserve"> León Hernández </w:t>
            </w:r>
          </w:p>
          <w:p w14:paraId="223407DD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Directora de la FCQeI</w:t>
            </w:r>
          </w:p>
        </w:tc>
        <w:tc>
          <w:tcPr>
            <w:tcW w:w="345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11E68D3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FECF160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7FF4D40D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L.I Lluvia Monter Rosales</w:t>
            </w:r>
          </w:p>
          <w:p w14:paraId="6E77F14E" w14:textId="77777777" w:rsidR="00CD0DF7" w:rsidRPr="00A42954" w:rsidRDefault="00CD0DF7" w:rsidP="0071031D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Direc</w:t>
            </w:r>
            <w:r>
              <w:rPr>
                <w:b/>
                <w:sz w:val="16"/>
                <w:szCs w:val="16"/>
              </w:rPr>
              <w:t>tor de Escuelas Dependientes de la Dirección General de Servicios Escolares</w:t>
            </w:r>
          </w:p>
        </w:tc>
      </w:tr>
      <w:tr w:rsidR="00CD0DF7" w:rsidRPr="00D07950" w14:paraId="031774CC" w14:textId="77777777" w:rsidTr="007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6663" w:type="dxa"/>
            <w:gridSpan w:val="2"/>
            <w:shd w:val="clear" w:color="auto" w:fill="auto"/>
          </w:tcPr>
          <w:p w14:paraId="0B2E50A3" w14:textId="77777777" w:rsidR="00CD0DF7" w:rsidRDefault="00CD0DF7" w:rsidP="00CD0DF7">
            <w:pPr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3"/>
          </w:tcPr>
          <w:p w14:paraId="0AD8412E" w14:textId="21811736" w:rsidR="00CD0DF7" w:rsidRPr="0089659E" w:rsidRDefault="00CD0DF7" w:rsidP="0071031D">
            <w:pPr>
              <w:contextualSpacing/>
              <w:rPr>
                <w:b/>
                <w:noProof/>
                <w:sz w:val="4"/>
                <w:szCs w:val="4"/>
              </w:rPr>
            </w:pPr>
          </w:p>
          <w:p w14:paraId="25492B86" w14:textId="39B00C03" w:rsidR="00CD0DF7" w:rsidRPr="004E1CE8" w:rsidRDefault="00CD0DF7" w:rsidP="0071031D">
            <w:pPr>
              <w:contextualSpacing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3BC33D0" wp14:editId="661C6271">
                  <wp:simplePos x="0" y="0"/>
                  <wp:positionH relativeFrom="margin">
                    <wp:posOffset>6410960</wp:posOffset>
                  </wp:positionH>
                  <wp:positionV relativeFrom="paragraph">
                    <wp:posOffset>8954770</wp:posOffset>
                  </wp:positionV>
                  <wp:extent cx="571500" cy="387350"/>
                  <wp:effectExtent l="0" t="0" r="0" b="0"/>
                  <wp:wrapNone/>
                  <wp:docPr id="7" name="Imagen 7" descr="Distintivo Empresa Incluyente_Escala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istintivo Empresa Incluyente_Escala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ACC61A" w14:textId="35A94774" w:rsidR="001A3FE8" w:rsidRPr="00C31D82" w:rsidRDefault="001A3FE8" w:rsidP="00CD0DF7">
      <w:pPr>
        <w:spacing w:line="240" w:lineRule="auto"/>
        <w:ind w:right="-1134"/>
        <w:contextualSpacing/>
      </w:pPr>
    </w:p>
    <w:sectPr w:rsidR="001A3FE8" w:rsidRPr="00C31D82" w:rsidSect="005F6CDE">
      <w:headerReference w:type="default" r:id="rId9"/>
      <w:footerReference w:type="default" r:id="rId10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8229" w14:textId="77777777" w:rsidR="00DB24BC" w:rsidRDefault="00DB24BC" w:rsidP="004E4777">
      <w:pPr>
        <w:spacing w:after="0" w:line="240" w:lineRule="auto"/>
      </w:pPr>
      <w:r>
        <w:separator/>
      </w:r>
    </w:p>
  </w:endnote>
  <w:endnote w:type="continuationSeparator" w:id="0">
    <w:p w14:paraId="68C0F586" w14:textId="77777777" w:rsidR="00DB24BC" w:rsidRDefault="00DB24BC" w:rsidP="004E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0B43" w14:textId="26EDC246" w:rsidR="004E4777" w:rsidRDefault="004E4777">
    <w:pPr>
      <w:pStyle w:val="Piedepgina"/>
    </w:pPr>
    <w:r w:rsidRPr="004E477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4F84D" wp14:editId="5BD94D42">
              <wp:simplePos x="0" y="0"/>
              <wp:positionH relativeFrom="column">
                <wp:posOffset>-570230</wp:posOffset>
              </wp:positionH>
              <wp:positionV relativeFrom="paragraph">
                <wp:posOffset>-406400</wp:posOffset>
              </wp:positionV>
              <wp:extent cx="5600700" cy="579120"/>
              <wp:effectExtent l="0" t="0" r="0" b="508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8186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navaca Morelos,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5EC2C513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70,00, Ext. 7039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fcqei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710F4A1C" w14:textId="77777777" w:rsidR="004E4777" w:rsidRPr="00B11686" w:rsidRDefault="004E4777" w:rsidP="004E4777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F84D" id="_x0000_s1028" style="position:absolute;margin-left:-44.9pt;margin-top:-32pt;width:441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094;125,465094;125,571056;125,0" o:connectangles="0,0,0,0,0,0" textboxrect="0,0,5486522,579570"/>
              <v:textbox>
                <w:txbxContent>
                  <w:p w14:paraId="32B18186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navaca Morelos,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5EC2C513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70,00, Ext. 7039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fcqei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710F4A1C" w14:textId="77777777" w:rsidR="004E4777" w:rsidRPr="00B11686" w:rsidRDefault="004E4777" w:rsidP="004E4777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w:drawing>
        <wp:anchor distT="0" distB="0" distL="114300" distR="114300" simplePos="0" relativeHeight="251665408" behindDoc="1" locked="0" layoutInCell="1" allowOverlap="1" wp14:anchorId="54A0FDB6" wp14:editId="0E3F3B0F">
          <wp:simplePos x="0" y="0"/>
          <wp:positionH relativeFrom="page">
            <wp:posOffset>-11430</wp:posOffset>
          </wp:positionH>
          <wp:positionV relativeFrom="paragraph">
            <wp:posOffset>-596265</wp:posOffset>
          </wp:positionV>
          <wp:extent cx="7886700" cy="13557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7"/>
                  <a:stretch/>
                </pic:blipFill>
                <pic:spPr bwMode="auto">
                  <a:xfrm>
                    <a:off x="0" y="0"/>
                    <a:ext cx="78867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4DBC" w14:textId="77777777" w:rsidR="00DB24BC" w:rsidRDefault="00DB24BC" w:rsidP="004E4777">
      <w:pPr>
        <w:spacing w:after="0" w:line="240" w:lineRule="auto"/>
      </w:pPr>
      <w:r>
        <w:separator/>
      </w:r>
    </w:p>
  </w:footnote>
  <w:footnote w:type="continuationSeparator" w:id="0">
    <w:p w14:paraId="291F0D66" w14:textId="77777777" w:rsidR="00DB24BC" w:rsidRDefault="00DB24BC" w:rsidP="004E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9206" w14:textId="640ECD7B" w:rsidR="004E4777" w:rsidRDefault="004E4777">
    <w:pPr>
      <w:pStyle w:val="Encabezado"/>
    </w:pPr>
    <w:r w:rsidRPr="004E4777">
      <w:rPr>
        <w:noProof/>
      </w:rPr>
      <w:drawing>
        <wp:anchor distT="0" distB="0" distL="114300" distR="114300" simplePos="0" relativeHeight="251662336" behindDoc="0" locked="0" layoutInCell="1" allowOverlap="1" wp14:anchorId="2A07023C" wp14:editId="4D9800E6">
          <wp:simplePos x="0" y="0"/>
          <wp:positionH relativeFrom="column">
            <wp:posOffset>-332105</wp:posOffset>
          </wp:positionH>
          <wp:positionV relativeFrom="paragraph">
            <wp:posOffset>700405</wp:posOffset>
          </wp:positionV>
          <wp:extent cx="852805" cy="748030"/>
          <wp:effectExtent l="0" t="0" r="0" b="0"/>
          <wp:wrapNone/>
          <wp:docPr id="25" name="Imagen 25" descr="C:\Users\academica\Desktop\logos\logo Facultad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demica\Desktop\logos\logo Facultad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w:drawing>
        <wp:anchor distT="0" distB="0" distL="114300" distR="114300" simplePos="0" relativeHeight="251661312" behindDoc="1" locked="0" layoutInCell="1" allowOverlap="1" wp14:anchorId="5E53E2BB" wp14:editId="6E70311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86700" cy="1253490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9"/>
                  <a:stretch/>
                </pic:blipFill>
                <pic:spPr bwMode="auto">
                  <a:xfrm>
                    <a:off x="0" y="0"/>
                    <a:ext cx="788670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250C" wp14:editId="23BA333D">
              <wp:simplePos x="0" y="0"/>
              <wp:positionH relativeFrom="column">
                <wp:posOffset>961390</wp:posOffset>
              </wp:positionH>
              <wp:positionV relativeFrom="paragraph">
                <wp:posOffset>-12065</wp:posOffset>
              </wp:positionV>
              <wp:extent cx="5143500" cy="342900"/>
              <wp:effectExtent l="0" t="0" r="0" b="1270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C831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QUÍMICAS e INGENIERÍA</w:t>
                          </w:r>
                        </w:p>
                        <w:p w14:paraId="0BA9CB55" w14:textId="77777777" w:rsidR="004E4777" w:rsidRPr="00D7203E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25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5.7pt;margin-top:-.95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" filled="f" stroked="f">
              <v:textbox>
                <w:txbxContent>
                  <w:p w14:paraId="1941C831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QUÍMICAS e INGENIERÍA</w:t>
                    </w:r>
                  </w:p>
                  <w:p w14:paraId="0BA9CB55" w14:textId="77777777" w:rsidR="004E4777" w:rsidRPr="00D7203E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97F7E" wp14:editId="221CF895">
              <wp:simplePos x="0" y="0"/>
              <wp:positionH relativeFrom="column">
                <wp:posOffset>965835</wp:posOffset>
              </wp:positionH>
              <wp:positionV relativeFrom="paragraph">
                <wp:posOffset>217805</wp:posOffset>
              </wp:positionV>
              <wp:extent cx="5143500" cy="352425"/>
              <wp:effectExtent l="0" t="0" r="0" b="9525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140CD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Programas educativos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de calidad 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reconocidos por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CIEES, CACEI y CONACYT</w:t>
                          </w:r>
                        </w:p>
                        <w:p w14:paraId="7D5FDFB8" w14:textId="77777777" w:rsidR="004E4777" w:rsidRPr="00D71DCB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SGC certificado en la norma ISO 9001:2015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7E" id="_x0000_s1027" type="#_x0000_t202" style="position:absolute;margin-left:76.05pt;margin-top:17.15pt;width:4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" filled="f" stroked="f">
              <v:textbox>
                <w:txbxContent>
                  <w:p w14:paraId="574140CD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Programas educativos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de calidad 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reconocidos por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CIEES, CACEI y CONACYT</w:t>
                    </w:r>
                  </w:p>
                  <w:p w14:paraId="7D5FDFB8" w14:textId="77777777" w:rsidR="004E4777" w:rsidRPr="00D71DCB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SGC certificado en la norma ISO 9001:2015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B3CC8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764E0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66E4"/>
    <w:rsid w:val="002930CB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70050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4777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6132A"/>
    <w:rsid w:val="00B714C6"/>
    <w:rsid w:val="00B73649"/>
    <w:rsid w:val="00B867E3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D0DF7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B24BC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BF189"/>
  <w15:docId w15:val="{4683E4E1-C3D0-454A-B6CD-8FB7864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777"/>
  </w:style>
  <w:style w:type="paragraph" w:styleId="Piedepgina">
    <w:name w:val="footer"/>
    <w:basedOn w:val="Normal"/>
    <w:link w:val="Piedepgina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777"/>
  </w:style>
  <w:style w:type="table" w:customStyle="1" w:styleId="Tablaconcuadrcula1">
    <w:name w:val="Tabla con cuadrícula1"/>
    <w:basedOn w:val="Tablanormal"/>
    <w:next w:val="Tablaconcuadrcula"/>
    <w:uiPriority w:val="39"/>
    <w:rsid w:val="00CD0DF7"/>
    <w:pPr>
      <w:spacing w:after="0" w:line="240" w:lineRule="auto"/>
    </w:pPr>
    <w:rPr>
      <w:rFonts w:eastAsia="Calibr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EF0-44E7-4BD0-A86E-7FF9E61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Alina Martinez Oropeza</cp:lastModifiedBy>
  <cp:revision>3</cp:revision>
  <cp:lastPrinted>2014-06-06T18:48:00Z</cp:lastPrinted>
  <dcterms:created xsi:type="dcterms:W3CDTF">2020-09-26T00:20:00Z</dcterms:created>
  <dcterms:modified xsi:type="dcterms:W3CDTF">2020-09-26T00:21:00Z</dcterms:modified>
</cp:coreProperties>
</file>